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F5A" w:rsidRPr="00523C95" w:rsidRDefault="00582F5A" w:rsidP="00582F5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sz w:val="28"/>
          <w:szCs w:val="28"/>
        </w:rPr>
      </w:pPr>
      <w:r w:rsidRPr="00523C95">
        <w:rPr>
          <w:rFonts w:ascii="Times New Roman" w:hAnsi="Times New Roman" w:cs="Times New Roman"/>
          <w:b/>
          <w:bCs/>
          <w:sz w:val="28"/>
          <w:szCs w:val="28"/>
        </w:rPr>
        <w:t>Шпаргалка: готовые вопросы для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23C95">
        <w:rPr>
          <w:rFonts w:ascii="Times New Roman" w:hAnsi="Times New Roman" w:cs="Times New Roman"/>
          <w:b/>
          <w:bCs/>
          <w:sz w:val="28"/>
          <w:szCs w:val="28"/>
        </w:rPr>
        <w:t>проверки знаний по ПОТ № 849н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Чем необходимо удалять масляные краски с кожи рук?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Уайт-спирит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Скипидар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В. Очищающая паста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Что следует сделать с кожей рук после работы с лакокрасочными материалами?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Очистить очищающей пастой или гелем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Сполоснуть руки водой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В. Очистить очищающей пастой или гелем и нанести восстанавливающий крем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Что нужно получить, прежде чем начать работу с повышенной опасностью?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Устное согласие руководителя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Наряд-допуск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Распоряжение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Какие работы относятся к работам повышенной опасности?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Окрасочные работы крупногабаритных изделий вне окрасочных камер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Окрасочные работы грузоподъемных кранов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Работы по очистке емкостей для ЛКМ, растворителей и разбавителей при необходимости нахождения работников внутри емкостей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Г. Все вышеперечисленное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При каких видах работ следует применять систему местной вытяжной вентиляции?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Окраска внутренних и наружных поверхностей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Сухое шлифование покрытий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Очистка и мытье порожней тары, рабочих емкостей, окрасочного инструмента и оборудования в специально отведенных местах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Г. Во всех перечисленных случаях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Какое расстояние должно быть между рабочими местами при окрасочных работах?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Не менее 3 м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Не менее 4 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В. Не менее 5 м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Чем разрешается удалять эпоксидный и нитроцеллюлозный материал с кожи рук?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Этиловый спирт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Ацетон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Чистящий порошок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Г. Каустическая сода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Д. Очищающая паста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На каком расстоянии от работника можно располагать окрашиваемые изделия?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Не дальше чем на 1 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Не дальше чем на 0,8 м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В. Не дальше чем на 0,6 м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Где необходимо производить работы, при которых применяются или образуются вещества первого и второго классов опасности?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В изолированных помещениях и кабинах с управлением этими процессами с пультов или из операторских зон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В 5 метрах от этих веществ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В 10 метрах от этих веществ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Г. В 15 метрах от этих веществ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Нужно ли применять СИЗ защиты рук, глаз и органов дыхания при очистке поверхности от старой краски или ржавчины?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Да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Нет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Чем удалять разогретую или растворенную химическим способом старую окрасочную пленку при подготовке поверхностей под окраску?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Маленьким пластмассовым скребком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Шпателем с длинной рукояткой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Руками в специальных перчатках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Где и при каких условиях можно производить выжигание старой масляной краски с помощью паяльной лампы?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Внутри помещения при непрерывном сквозном проветривании или вентилировании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На открытом воздухе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В. В закрытом помещении без движения воздуха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Можно ли применять бензол для обезжиривания деталей и изделий?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Да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Нет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Какой механизм действий правильный при приготовлении кислотного раствора?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Сначала наливают воду, а потом туда вливают кислоту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Сначала наливают кислоту, а потом туда вливают воду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Можно ли применять щелочной раствор для обезжиривания деталей и изделий?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Да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Нет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При приготовлении сложного раствора кислот, в какую очередь добавлять серную кислоту?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В первую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Второй по очереди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В. В последнюю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Как переливать лакокрасочные материалы и растворители весом более 10 кг?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Вручную одному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Вручную вдвоем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В. Механизированным способом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lastRenderedPageBreak/>
        <w:t>18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Где необходимо выполнять работу по приготовлению эпоксидных ЛКМ с отвердителем и их разбавление растворителями?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На рабочем месте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В вытяжном шкафу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На открытом воздухе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Можно ли применять пиробензол в качестве растворителей и разбавителей для ЛКМ?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Можно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Нельзя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Что нужно постоянно контролировать во время работы с пневмоинструментом?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Величину давления сжатого воздуха или рабочего раствора лакокрасочных материалов по показаниям манометров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Отсутствие утечки воздуха в местах присоединения шлангов, а также состояние шлангов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Состояние рабочего органа, целостность деталей корпуса, рукоятки, защитного ограждения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Г. Все вышеперечисленное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Что разрешено делать с краскопультом?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Направлять краскопульт на работников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Перед каждым пуском краскопульта проверять герметичность соединений и шлангов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Приближать руки к распыляемой струе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Под каким углом от поверхности окрашиваемого изделия нужно держать ручной электрораспылитель?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Под острым углом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Перпендикулярно к поверхности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Под тупым углом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Начиная с какой высоты от уровня пола необходимо производить окрасочные работы внутри помещений с применением средств подмащивания?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1,8 м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2 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2,2 м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Какое должно быть расстояние между коронирующими кромками распылителей и окрашиваемыми изделиями?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Не более 250–300 мм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Не более 350–400 мм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Не более 450–500 мм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На какой высоте запрещено производить окрасочные работы в электроустановках, если рабочие места не ограждены?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Более 0,7 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Более 1 м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Более 1,5 м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Какие приспособления нужно использовать при окраске крупногабаритных изделий?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lastRenderedPageBreak/>
        <w:t>А. Передвижные подмостки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Тележки велосипедного типа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Тележки с платформой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Г. Все вышеперечисленные 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На какой высоте от уровня пола (рабочей площадки) должны располагаться краны, вентили, контрольно-измерительные приборы окрасочного роботокомплекса, чтобы можно было регулировать их вручную?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А. 1 м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1,5 м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2 м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На какой срок выдают наряд-допуск?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На срок, необходимый для выполнения заданного объема работ, но не более чем на 10 календарных дней со дня начала выполнения работ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На срок, необходимый для выполнения заданного объема работ, но не более чем на 15 календарных дней со дня начала выполнения работ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На срок, необходимый для выполнения заданного объема работ, но не более чем на 20 календарных дней со дня начала выполнения работ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Работники производят наладку окрасочного роботокомплекса. Это требует нахождение обслуживающего персонала в зоне рабочего пространства роботокомплекса. Какая скорость для перемещения исполнительных устройств допустима во время этих работ?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0,2 м/с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Б. 0,3 м/с 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В. 0,4 м/с</w:t>
      </w: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035D79">
        <w:rPr>
          <w:rFonts w:ascii="Times New Roman" w:hAnsi="Times New Roman" w:cs="Times New Roman"/>
          <w:b/>
          <w:bCs/>
          <w:sz w:val="24"/>
          <w:szCs w:val="24"/>
        </w:rPr>
        <w:tab/>
        <w:t>Какой высоты должны быть поддоны, на которых необходимо производить перемешивание, разбавление и розлив лакокрасочных материалов в мелкую тару?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А. Не менее 30 мм</w:t>
      </w: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>Б. Не менее 40 мм</w:t>
      </w:r>
    </w:p>
    <w:p w:rsidR="00582F5A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  <w:r w:rsidRPr="00035D79">
        <w:rPr>
          <w:rFonts w:ascii="Times New Roman" w:hAnsi="Times New Roman" w:cs="Times New Roman"/>
          <w:sz w:val="24"/>
          <w:szCs w:val="24"/>
        </w:rPr>
        <w:t xml:space="preserve">В. Не менее 50 мм </w:t>
      </w:r>
    </w:p>
    <w:p w:rsidR="00582F5A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582F5A" w:rsidRPr="00035D79" w:rsidRDefault="00582F5A" w:rsidP="00582F5A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p w:rsidR="00582F5A" w:rsidRDefault="00582F5A" w:rsidP="00582F5A">
      <w:pPr>
        <w:suppressAutoHyphens/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5D79">
        <w:rPr>
          <w:rFonts w:ascii="Times New Roman" w:hAnsi="Times New Roman" w:cs="Times New Roman"/>
          <w:b/>
          <w:bCs/>
          <w:sz w:val="24"/>
          <w:szCs w:val="24"/>
        </w:rPr>
        <w:t>Правильные ответы</w:t>
      </w:r>
    </w:p>
    <w:p w:rsidR="00582F5A" w:rsidRPr="00035D79" w:rsidRDefault="00582F5A" w:rsidP="00582F5A">
      <w:pPr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000"/>
      </w:tblPr>
      <w:tblGrid>
        <w:gridCol w:w="1083"/>
        <w:gridCol w:w="1611"/>
        <w:gridCol w:w="7015"/>
      </w:tblGrid>
      <w:tr w:rsidR="00582F5A" w:rsidRPr="00035D79" w:rsidTr="00582F5A">
        <w:trPr>
          <w:trHeight w:val="629"/>
        </w:trPr>
        <w:tc>
          <w:tcPr>
            <w:tcW w:w="1083" w:type="dxa"/>
          </w:tcPr>
          <w:p w:rsidR="00582F5A" w:rsidRPr="00582F5A" w:rsidRDefault="00582F5A" w:rsidP="00582F5A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582F5A">
              <w:rPr>
                <w:rFonts w:ascii="Times New Roman" w:hAnsi="Times New Roman" w:cs="Times New Roman"/>
                <w:b/>
                <w:bCs/>
              </w:rPr>
              <w:t>Вопрос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582F5A">
              <w:rPr>
                <w:rFonts w:ascii="Times New Roman" w:hAnsi="Times New Roman" w:cs="Times New Roman"/>
                <w:b/>
                <w:bCs/>
              </w:rPr>
              <w:t>Правильный ответ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suppressAutoHyphens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</w:rPr>
            </w:pPr>
            <w:r w:rsidRPr="00582F5A">
              <w:rPr>
                <w:rFonts w:ascii="Times New Roman" w:hAnsi="Times New Roman" w:cs="Times New Roman"/>
                <w:b/>
                <w:bCs/>
              </w:rPr>
              <w:t xml:space="preserve">Раздел и пункт Правил по охране труда при выполнении окрасочных работ (утв. приказом Минтруда от </w:t>
            </w:r>
            <w:r>
              <w:rPr>
                <w:rFonts w:ascii="Times New Roman" w:hAnsi="Times New Roman" w:cs="Times New Roman"/>
                <w:b/>
                <w:bCs/>
              </w:rPr>
              <w:t>0</w:t>
            </w:r>
            <w:r w:rsidRPr="00582F5A">
              <w:rPr>
                <w:rFonts w:ascii="Times New Roman" w:hAnsi="Times New Roman" w:cs="Times New Roman"/>
                <w:b/>
                <w:bCs/>
              </w:rPr>
              <w:t>2</w:t>
            </w:r>
            <w:r>
              <w:rPr>
                <w:rFonts w:ascii="Times New Roman" w:hAnsi="Times New Roman" w:cs="Times New Roman"/>
                <w:b/>
                <w:bCs/>
              </w:rPr>
              <w:t>.12.</w:t>
            </w:r>
            <w:r w:rsidRPr="00582F5A">
              <w:rPr>
                <w:rFonts w:ascii="Times New Roman" w:hAnsi="Times New Roman" w:cs="Times New Roman"/>
                <w:b/>
                <w:bCs/>
              </w:rPr>
              <w:t>2020 № 849н)</w:t>
            </w:r>
          </w:p>
        </w:tc>
      </w:tr>
      <w:tr w:rsidR="00582F5A" w:rsidRPr="00035D79" w:rsidTr="00582F5A">
        <w:trPr>
          <w:trHeight w:val="584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43)</w:t>
            </w:r>
          </w:p>
        </w:tc>
      </w:tr>
      <w:tr w:rsidR="00582F5A" w:rsidRPr="00035D79" w:rsidTr="00582F5A">
        <w:trPr>
          <w:trHeight w:val="578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43)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II. Требования охраны труда при организации выполнения окрасочных работ (п. 9)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 xml:space="preserve">II. Требования охраны труда при организации выполнения окрасочных работ (п. 10) 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III. Требования охраны труда, предъявляемые к производственным помещениям (п. 18)</w:t>
            </w:r>
          </w:p>
        </w:tc>
      </w:tr>
      <w:tr w:rsidR="00582F5A" w:rsidRPr="00035D79" w:rsidTr="00582F5A">
        <w:trPr>
          <w:trHeight w:val="578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IV. Требования охраны труда, предъявляемые к размещению технологического оборудования и организации рабочих мест (п. 24)</w:t>
            </w:r>
          </w:p>
        </w:tc>
      </w:tr>
      <w:tr w:rsidR="00582F5A" w:rsidRPr="00035D79" w:rsidTr="00582F5A">
        <w:trPr>
          <w:trHeight w:val="578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43)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IV. Требования охраны труда, предъявляемые к размещению технологического оборудования и организации рабочих мест (п. 24)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30)</w:t>
            </w:r>
          </w:p>
        </w:tc>
      </w:tr>
      <w:tr w:rsidR="00582F5A" w:rsidRPr="00035D79" w:rsidTr="00582F5A">
        <w:trPr>
          <w:trHeight w:val="551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34)</w:t>
            </w:r>
          </w:p>
        </w:tc>
      </w:tr>
      <w:tr w:rsidR="00582F5A" w:rsidRPr="00035D79" w:rsidTr="00582F5A">
        <w:trPr>
          <w:trHeight w:val="551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34)</w:t>
            </w:r>
          </w:p>
        </w:tc>
      </w:tr>
      <w:tr w:rsidR="00582F5A" w:rsidRPr="00035D79" w:rsidTr="00582F5A">
        <w:trPr>
          <w:trHeight w:val="551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34)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35)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38)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35)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38)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42)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44)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V. Общие требования охраны труда при осуществлении производственных процессов и эксплуатации технологического оборудования (п. 35)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VI. Требования охраны труда при пневматическом (ручном) распылении (п. 50)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VII. Требования охраны труда при безвоздушном (гидравлическом) распылении (пп. 56, 58)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VIII. Требования охраны труда при электростатическом распылении ЛКМ (п. 61)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X. Требования охраны труда при ручном окрашивании кистью или валиком, а также при выполнении окрасочных работ на высоте (п. 67)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XI. Требования охраны труда при окрашивании методом электроосаждения (п. 75)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XI. Требования охраны труда при окрашивании методом электроосаждения (п. 74)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XII. Требования охраны труда при выполнении работ на роботизированном окрасочном участке (п. 88)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XII. Требования охраны труда при выполнении работ на роботизированном окрасочном участке (п. 86)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II. Требования охраны труда при организации выполнения окрасочных работ (п. 9)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lastRenderedPageBreak/>
              <w:t>29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XII. Требования охраны труда при выполнении работ на роботизированном окрасочном участке (п. 82жз)</w:t>
            </w:r>
          </w:p>
        </w:tc>
      </w:tr>
      <w:tr w:rsidR="00582F5A" w:rsidRPr="00035D79" w:rsidTr="00582F5A">
        <w:trPr>
          <w:trHeight w:val="60"/>
        </w:trPr>
        <w:tc>
          <w:tcPr>
            <w:tcW w:w="1083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11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7015" w:type="dxa"/>
          </w:tcPr>
          <w:p w:rsidR="00582F5A" w:rsidRPr="00582F5A" w:rsidRDefault="00582F5A" w:rsidP="00582F5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</w:rPr>
            </w:pPr>
            <w:r w:rsidRPr="00582F5A">
              <w:rPr>
                <w:rFonts w:ascii="Times New Roman" w:hAnsi="Times New Roman" w:cs="Times New Roman"/>
              </w:rPr>
              <w:t xml:space="preserve">V. Общие требования охраны труда при осуществлении производственных процессов и эксплуатации технологического оборудования (п. 40) </w:t>
            </w:r>
          </w:p>
        </w:tc>
      </w:tr>
    </w:tbl>
    <w:p w:rsidR="007979BF" w:rsidRDefault="007979BF" w:rsidP="00582F5A">
      <w:pPr>
        <w:spacing w:after="0" w:line="240" w:lineRule="auto"/>
      </w:pPr>
    </w:p>
    <w:sectPr w:rsidR="007979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82F5A"/>
    <w:rsid w:val="00035D79"/>
    <w:rsid w:val="00523C95"/>
    <w:rsid w:val="00582F5A"/>
    <w:rsid w:val="007979BF"/>
    <w:rsid w:val="00C4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5A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F5A"/>
    <w:pPr>
      <w:spacing w:after="0" w:line="240" w:lineRule="auto"/>
    </w:pPr>
    <w:rPr>
      <w:rFonts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1451</Words>
  <Characters>8275</Characters>
  <Application>Microsoft Office Word</Application>
  <DocSecurity>0</DocSecurity>
  <Lines>68</Lines>
  <Paragraphs>19</Paragraphs>
  <ScaleCrop>false</ScaleCrop>
  <Company/>
  <LinksUpToDate>false</LinksUpToDate>
  <CharactersWithSpaces>9707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 R. Islamova</dc:creator>
  <cp:lastModifiedBy>Секретарь</cp:lastModifiedBy>
  <cp:revision>2</cp:revision>
  <dcterms:created xsi:type="dcterms:W3CDTF">2022-02-03T04:59:00Z</dcterms:created>
  <dcterms:modified xsi:type="dcterms:W3CDTF">2022-02-03T04:59:00Z</dcterms:modified>
</cp:coreProperties>
</file>